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53" w:rsidRDefault="00053753" w:rsidP="00053753">
      <w:pPr>
        <w:pStyle w:val="ConsPlusNormal"/>
        <w:jc w:val="both"/>
      </w:pPr>
      <w:bookmarkStart w:id="0" w:name="_GoBack"/>
      <w:bookmarkEnd w:id="0"/>
    </w:p>
    <w:p w:rsidR="00053753" w:rsidRDefault="00053753" w:rsidP="00053753">
      <w:pPr>
        <w:pStyle w:val="ConsPlusNormal"/>
        <w:jc w:val="both"/>
      </w:pPr>
      <w:bookmarkStart w:id="1" w:name="P420"/>
      <w:bookmarkEnd w:id="1"/>
    </w:p>
    <w:p w:rsidR="00053753" w:rsidRPr="00053753" w:rsidRDefault="00053753" w:rsidP="00C538B6">
      <w:pPr>
        <w:pStyle w:val="ConsPlusTitle"/>
        <w:jc w:val="right"/>
        <w:rPr>
          <w:b w:val="0"/>
        </w:rPr>
      </w:pPr>
      <w:r w:rsidRPr="00053753">
        <w:rPr>
          <w:b w:val="0"/>
        </w:rPr>
        <w:t xml:space="preserve">В соответствии с </w:t>
      </w:r>
      <w:r>
        <w:rPr>
          <w:b w:val="0"/>
        </w:rPr>
        <w:t>ТЕРРИТОРИАЛЬНОЙ ПРОГРАММОЙ</w:t>
      </w:r>
      <w:r w:rsidRPr="00053753">
        <w:rPr>
          <w:b w:val="0"/>
        </w:rPr>
        <w:t xml:space="preserve"> ГОСУДАРСТВЕННЫХ ГАРАНТИЙ</w:t>
      </w:r>
      <w:r>
        <w:rPr>
          <w:b w:val="0"/>
        </w:rPr>
        <w:t xml:space="preserve"> </w:t>
      </w:r>
      <w:r w:rsidRPr="00053753">
        <w:rPr>
          <w:b w:val="0"/>
        </w:rPr>
        <w:t>БЕСПЛАТНОГО ОКАЗАНИЯ ГРАЖДАНАМ МЕДИЦИНСКОЙ ПОМОЩИ В ГОРОДЕ</w:t>
      </w:r>
      <w:r>
        <w:rPr>
          <w:b w:val="0"/>
        </w:rPr>
        <w:t xml:space="preserve"> </w:t>
      </w:r>
      <w:r w:rsidRPr="00053753">
        <w:rPr>
          <w:b w:val="0"/>
        </w:rPr>
        <w:t>МОСКВЕ НА 2020 ГОД И НА ПЛАНОВЫЙ ПЕРИОД 2021 И 2022 ГОДОВ</w:t>
      </w:r>
    </w:p>
    <w:p w:rsidR="00053753" w:rsidRPr="00053753" w:rsidRDefault="00053753" w:rsidP="00053753">
      <w:pPr>
        <w:pStyle w:val="ConsPlusNormal"/>
        <w:ind w:firstLine="540"/>
        <w:jc w:val="both"/>
      </w:pPr>
    </w:p>
    <w:p w:rsidR="00053753" w:rsidRDefault="00053753" w:rsidP="00053753">
      <w:pPr>
        <w:pStyle w:val="ConsPlusTitle"/>
        <w:jc w:val="center"/>
        <w:outlineLvl w:val="2"/>
      </w:pPr>
      <w:r>
        <w:t>КРИТЕРИИ КАЧЕСТВА МЕДИЦИНСКОЙ ПОМОЩИ</w:t>
      </w:r>
    </w:p>
    <w:p w:rsidR="00053753" w:rsidRDefault="00053753" w:rsidP="000537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5"/>
        <w:gridCol w:w="1265"/>
        <w:gridCol w:w="1265"/>
        <w:gridCol w:w="1266"/>
      </w:tblGrid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критериев качества медицинской помощи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Удовлетворенность населения медицинской помощью (проценты от числа опрошенных)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76,0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77,0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78,0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Смертность населения в трудоспособном возрасте (число умерших в трудоспособном возрасте на 100 тыс. человек населения)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304,0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304,0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304,0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умерших в трудоспособном возрасте на дому в общем количестве умерших в трудоспособном возрасте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34,0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Материнская смертность (на 100 тыс. человек, родившихся живыми)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10,4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Младенческая смертность (на 1 тыс. человек, родившихся живыми)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5,1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умерших в возрасте до 1 года на дому в общем количестве умерших в возрасте до 1 года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Смертность детей в возрасте 0-4 лет (на 1 тыс. родившихся живыми)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6,4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Смертность населения (число умерших на 1 тыс. человек населения)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9,86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9,84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9,83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умерших в возрасте 0-4 лет на дому в общем количестве умерших в возрасте 0-4 лет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6,3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Смертность детей в возрасте 0-17 лет (на 100 тыс. детей соответствующего возраста)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61,0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умерших в возрасте 0-17 лет на дому в общем количестве умерших в возрасте 0-17 лет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9,4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впервые выявленных заболеваний при профилактических медицинских осмотрах, в </w:t>
            </w:r>
            <w:r>
              <w:rPr>
                <w:lang w:eastAsia="en-US"/>
              </w:rPr>
              <w:lastRenderedPageBreak/>
              <w:t>том числе в рамках диспансеризации, в общем количестве впервые в жизни зарегистрированных заболеваний в течение года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19,9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впервые выявленных заболеваний при профилактических медицинских осмотрах, в том числе в рамках диспансеризации,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пациентов со злокачественными новообразованиями, находящихся под диспансерным наблюдением с даты установления диагноза 5 лет и более, в общем числе пациентов со злокачественными новообразованиями, находящихся под диспансерным наблюдением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56,9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57,8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58,7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62,0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62,3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62,5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пациентов со злокачественными новообразованиями, выявленных активно, в общем количестве пациентов со злокачественными новообразованиями, взятыми под диспансерное наблюдение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27,6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лиц, инфицированных вирусом иммунодефицита человека, получающих антиретровирусную терапию, в общем количестве лиц, инфицированных вирусом иммунодефицита человека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56,0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57,0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58,0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впервые выявленных случаев фиброзно-кавернозного туберкулеза в общем количестве выявленных случаев туберкулеза в течение года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72,0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73,0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пациентов с острым инфарктом миокарда, которым проведено </w:t>
            </w:r>
            <w:proofErr w:type="spellStart"/>
            <w:r>
              <w:rPr>
                <w:lang w:eastAsia="en-US"/>
              </w:rPr>
              <w:t>стентирование</w:t>
            </w:r>
            <w:proofErr w:type="spellEnd"/>
            <w:r>
              <w:rPr>
                <w:lang w:eastAsia="en-US"/>
              </w:rPr>
              <w:t xml:space="preserve"> коронарных артерий, в общем количестве пациентов с острым инфарктом миокарда, имеющих показания к его проведению (проценты) </w:t>
            </w:r>
            <w:hyperlink r:id="rId4" w:anchor="P589" w:history="1">
              <w:r>
                <w:rPr>
                  <w:rStyle w:val="a3"/>
                  <w:lang w:eastAsia="en-US"/>
                </w:rPr>
                <w:t>&lt;6&gt;</w:t>
              </w:r>
            </w:hyperlink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83,0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пациентов с острым и повторным инфарктом миокарда, которым выездной бригадой проведен </w:t>
            </w:r>
            <w:proofErr w:type="spellStart"/>
            <w:r>
              <w:rPr>
                <w:lang w:eastAsia="en-US"/>
              </w:rPr>
              <w:t>тромболизис</w:t>
            </w:r>
            <w:proofErr w:type="spellEnd"/>
            <w:r>
              <w:rPr>
                <w:lang w:eastAsia="en-US"/>
              </w:rPr>
              <w:t xml:space="preserve"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(проценты) </w:t>
            </w:r>
            <w:hyperlink r:id="rId5" w:anchor="P590" w:history="1">
              <w:r>
                <w:rPr>
                  <w:rStyle w:val="a3"/>
                  <w:lang w:eastAsia="en-US"/>
                </w:rPr>
                <w:t>&lt;7&gt;</w:t>
              </w:r>
            </w:hyperlink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97,0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99,0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99,0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пациентов с острым инфарктом миокарда, которым проведена </w:t>
            </w:r>
            <w:proofErr w:type="spellStart"/>
            <w:r>
              <w:rPr>
                <w:lang w:eastAsia="en-US"/>
              </w:rPr>
              <w:t>тромболитическая</w:t>
            </w:r>
            <w:proofErr w:type="spellEnd"/>
            <w:r>
              <w:rPr>
                <w:lang w:eastAsia="en-US"/>
              </w:rPr>
              <w:t xml:space="preserve"> терапия, в общем количестве пациентов с острым инфарктом миокарда, имеющих показания к ее проведению (проценты) </w:t>
            </w:r>
            <w:hyperlink r:id="rId6" w:anchor="P590" w:history="1">
              <w:r>
                <w:rPr>
                  <w:rStyle w:val="a3"/>
                  <w:lang w:eastAsia="en-US"/>
                </w:rPr>
                <w:t>&lt;7&gt;</w:t>
              </w:r>
            </w:hyperlink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97,0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99,0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99,0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32,8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пациентов с острым ишемическим инсультом, которым проведена </w:t>
            </w:r>
            <w:proofErr w:type="spellStart"/>
            <w:r>
              <w:rPr>
                <w:lang w:eastAsia="en-US"/>
              </w:rPr>
              <w:t>тромболитическая</w:t>
            </w:r>
            <w:proofErr w:type="spellEnd"/>
            <w:r>
              <w:rPr>
                <w:lang w:eastAsia="en-US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 (проценты) </w:t>
            </w:r>
            <w:hyperlink r:id="rId7" w:anchor="P590" w:history="1">
              <w:r>
                <w:rPr>
                  <w:rStyle w:val="a3"/>
                  <w:lang w:eastAsia="en-US"/>
                </w:rPr>
                <w:t>&lt;7&gt;</w:t>
              </w:r>
            </w:hyperlink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97,0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97,5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97,5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пациентов с острым ишемическим инсультом, которым проведена </w:t>
            </w:r>
            <w:proofErr w:type="spellStart"/>
            <w:r>
              <w:rPr>
                <w:lang w:eastAsia="en-US"/>
              </w:rPr>
              <w:t>тромболитическая</w:t>
            </w:r>
            <w:proofErr w:type="spellEnd"/>
            <w:r>
              <w:rPr>
                <w:lang w:eastAsia="en-US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(процент)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5,1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обоснованных жалоб, в том числе на отказ в оказании медицинской помощи, </w:t>
            </w:r>
            <w:r>
              <w:rPr>
                <w:lang w:eastAsia="en-US"/>
              </w:rPr>
              <w:lastRenderedPageBreak/>
              <w:t>предоставляемой в рамках Территориальной программы (процент)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(проценты) </w:t>
            </w:r>
            <w:hyperlink r:id="rId8" w:anchor="P591" w:history="1">
              <w:r>
                <w:rPr>
                  <w:rStyle w:val="a3"/>
                  <w:lang w:eastAsia="en-US"/>
                </w:rPr>
                <w:t>&lt;9&gt;</w:t>
              </w:r>
            </w:hyperlink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98,5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98,6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98,7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пациентов, получивших паллиативную медицинскую помощь, в общем количестве пациентов, нуждающихся в паллиативной медицинской помощи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63,0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пациентов, получающих обезболивание в рамках оказания паллиативной медицинской помощи, в общем расчетном количестве пациентов, по факту нуждающихся в обезболивании при оказании паллиативной медицинской помощи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053753" w:rsidRDefault="00053753" w:rsidP="00053753">
      <w:pPr>
        <w:pStyle w:val="ConsPlusNormal"/>
        <w:jc w:val="both"/>
      </w:pPr>
    </w:p>
    <w:p w:rsidR="00053753" w:rsidRDefault="00053753" w:rsidP="00053753">
      <w:pPr>
        <w:pStyle w:val="ConsPlusNormal"/>
        <w:ind w:firstLine="540"/>
        <w:jc w:val="both"/>
      </w:pPr>
      <w:r>
        <w:t>--------------------------------</w:t>
      </w:r>
    </w:p>
    <w:p w:rsidR="00053753" w:rsidRDefault="00053753" w:rsidP="00053753">
      <w:pPr>
        <w:pStyle w:val="ConsPlusNormal"/>
        <w:spacing w:before="220"/>
        <w:ind w:firstLine="540"/>
        <w:jc w:val="both"/>
      </w:pPr>
      <w:bookmarkStart w:id="2" w:name="P588"/>
      <w:bookmarkEnd w:id="2"/>
      <w:r>
        <w:t>&lt;5&gt; Значения критериев смертности населения рассчитываются с учетом общего числа умерших на территории города Москвы, в том числе жителей иных субъектов Российской Федерации, иностранных граждан и лиц без гражданства, умерших во всех медицинских организациях (в том числе в федеральных медицинских организациях и медицинских организациях частной системы здравоохранения).</w:t>
      </w:r>
    </w:p>
    <w:p w:rsidR="00053753" w:rsidRDefault="00053753" w:rsidP="00053753">
      <w:pPr>
        <w:pStyle w:val="ConsPlusNormal"/>
        <w:spacing w:before="220"/>
        <w:ind w:firstLine="540"/>
        <w:jc w:val="both"/>
      </w:pPr>
      <w:bookmarkStart w:id="3" w:name="P589"/>
      <w:bookmarkEnd w:id="3"/>
      <w:r>
        <w:t>&lt;6&gt; В остальных случаях к выполнению медицинского вмешательства имеются медицинские противопоказания в связи с наличием сопутствующих заболеваний, отказ пациента от медицинского вмешательства или применяются иные методы лечения.</w:t>
      </w:r>
    </w:p>
    <w:p w:rsidR="00053753" w:rsidRDefault="00053753" w:rsidP="00053753">
      <w:pPr>
        <w:pStyle w:val="ConsPlusNormal"/>
        <w:spacing w:before="220"/>
        <w:ind w:firstLine="540"/>
        <w:jc w:val="both"/>
      </w:pPr>
      <w:bookmarkStart w:id="4" w:name="P590"/>
      <w:bookmarkEnd w:id="4"/>
      <w:r>
        <w:t>&lt;7&gt; В 3-5 процентах случаев к выполнению медицинского вмешательства имеются медицинские противопоказания в связи с наличием сопутствующих заболеваний или отказ пациента от медицинского вмешательства.</w:t>
      </w:r>
    </w:p>
    <w:p w:rsidR="00053753" w:rsidRDefault="00053753" w:rsidP="00053753">
      <w:pPr>
        <w:pStyle w:val="ConsPlusNormal"/>
        <w:spacing w:before="220"/>
        <w:ind w:firstLine="540"/>
        <w:jc w:val="both"/>
      </w:pPr>
      <w:bookmarkStart w:id="5" w:name="P591"/>
      <w:bookmarkEnd w:id="5"/>
      <w:r>
        <w:t>&lt;9&gt; В остальных случаях диагноз злокачественного новообразования устанавливается посмертно.</w:t>
      </w:r>
    </w:p>
    <w:p w:rsidR="00053753" w:rsidRDefault="00053753" w:rsidP="00053753">
      <w:pPr>
        <w:pStyle w:val="ConsPlusNormal"/>
        <w:jc w:val="both"/>
      </w:pPr>
    </w:p>
    <w:p w:rsidR="00053753" w:rsidRDefault="00053753" w:rsidP="00053753">
      <w:pPr>
        <w:pStyle w:val="ConsPlusTitle"/>
        <w:jc w:val="center"/>
        <w:outlineLvl w:val="2"/>
      </w:pPr>
      <w:r>
        <w:t>КРИТЕРИИ ДОСТУПНОСТИ МЕДИЦИНСКОЙ ПОМОЩИ</w:t>
      </w:r>
    </w:p>
    <w:p w:rsidR="00053753" w:rsidRDefault="00053753" w:rsidP="000537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5"/>
        <w:gridCol w:w="1265"/>
        <w:gridCol w:w="1265"/>
        <w:gridCol w:w="1266"/>
      </w:tblGrid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критериев доступности медицинской помощи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Обеспеченность населения врачами (на 10 тыс. человек населения)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41,5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41,3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41,0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Обеспеченность населения врачами, оказывающими медицинскую помощь в амбулаторных условиях (на 10 тыс. человек населения)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22,1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Обеспеченность населения врачами, оказывающими медицинскую помощь в стационарных условиях (на 10 тыс. человек населения)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17,5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Обеспеченность населения средним медицинским персоналом (на 10 тыс. человек населения)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67,8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67,4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67,0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Обеспеченность населения средним медицинским персоналом, оказывающим медицинскую помощь в амбулаторных условиях (на 10 тыс. человек населения)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24,4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24,3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22,7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Обеспеченность населения средним медицинским персоналом, оказывающим медицинскую помощь в стационарных условиях (на 10 тыс. человек населения)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35,8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35,6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расходов на оказание медицинской помощи в условиях дневных стационаров в общих расходах на реализацию Территориальной программы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5,8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расходов на оказание медицинской помощи в амбулаторных условиях в неотложной форме в общих расходах на реализацию Территориальной программы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охвата диспансеризацией взрослого населения, подлежащего диспансеризации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98,5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98,6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98,7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охвата профилактическими медицинскими осмотрами взрослого населения, подлежащего профилактическим медицинским осмотрам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94,4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94,5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94,6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охвата профилактическими медицинскими осмотрами детей, подлежащих профилактическим </w:t>
            </w:r>
            <w:r>
              <w:rPr>
                <w:lang w:eastAsia="en-US"/>
              </w:rPr>
              <w:lastRenderedPageBreak/>
              <w:t>медицинским осмотрам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99,1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99,2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6,1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женщин, которым проведено экстракорпоральное оплодотворение, в общем количестве женщин с бесплодием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75,5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75,8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75,9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записей к врачу, совершенных гражданами без очного обращения в регистратуру медицинской организации, в общем количестве записей к врачу (проценты)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58,0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Число пациентов, получивших паллиативную медицинскую помощь по месту жительства, в том числе на дому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35000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36960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38000</w:t>
            </w:r>
          </w:p>
        </w:tc>
      </w:tr>
      <w:tr w:rsidR="00053753" w:rsidTr="00053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53" w:rsidRDefault="000537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</w:tbl>
    <w:p w:rsidR="00053753" w:rsidRDefault="00053753" w:rsidP="00053753">
      <w:pPr>
        <w:pStyle w:val="ConsPlusNormal"/>
        <w:jc w:val="both"/>
      </w:pPr>
    </w:p>
    <w:p w:rsidR="00053753" w:rsidRDefault="00053753" w:rsidP="00053753">
      <w:pPr>
        <w:pStyle w:val="ConsPlusNormal"/>
        <w:jc w:val="both"/>
      </w:pPr>
    </w:p>
    <w:p w:rsidR="00053753" w:rsidRDefault="00053753" w:rsidP="00053753">
      <w:pPr>
        <w:pStyle w:val="ConsPlusNormal"/>
        <w:jc w:val="both"/>
      </w:pPr>
    </w:p>
    <w:p w:rsidR="00B55654" w:rsidRDefault="00B55654"/>
    <w:sectPr w:rsidR="00B5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C0"/>
    <w:rsid w:val="00053753"/>
    <w:rsid w:val="00B55654"/>
    <w:rsid w:val="00C538B6"/>
    <w:rsid w:val="00D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4AF62-EE1B-465B-B85E-68B20160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5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3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3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.g.dmitriev\Desktop\&#1048;&#1085;&#1092;&#1086;&#1088;&#1084;&#1072;&#1094;&#1080;&#1103;%20&#1085;&#1072;%20&#1089;&#1072;&#1081;&#1090;\&#1058;&#1045;&#1056;&#1056;&#1048;&#1058;&#1054;&#1056;&#1048;&#1040;&#1051;&#1068;&#1053;&#1040;&#1071;%20&#1055;&#1056;&#1054;&#1043;&#1056;&#1040;&#1052;&#1052;&#1040;%20&#1043;&#1054;&#1057;%20&#1043;&#1040;&#1056;&#1040;&#1053;&#1058;&#1048;&#1049;%20&#1085;&#1072;%202020%20&#1052;&#1054;&#1057;&#1050;&#1042;&#104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d.g.dmitriev\Desktop\&#1048;&#1085;&#1092;&#1086;&#1088;&#1084;&#1072;&#1094;&#1080;&#1103;%20&#1085;&#1072;%20&#1089;&#1072;&#1081;&#1090;\&#1058;&#1045;&#1056;&#1056;&#1048;&#1058;&#1054;&#1056;&#1048;&#1040;&#1051;&#1068;&#1053;&#1040;&#1071;%20&#1055;&#1056;&#1054;&#1043;&#1056;&#1040;&#1052;&#1052;&#1040;%20&#1043;&#1054;&#1057;%20&#1043;&#1040;&#1056;&#1040;&#1053;&#1058;&#1048;&#1049;%20&#1085;&#1072;%202020%20&#1052;&#1054;&#1057;&#1050;&#1042;&#1040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.g.dmitriev\Desktop\&#1048;&#1085;&#1092;&#1086;&#1088;&#1084;&#1072;&#1094;&#1080;&#1103;%20&#1085;&#1072;%20&#1089;&#1072;&#1081;&#1090;\&#1058;&#1045;&#1056;&#1056;&#1048;&#1058;&#1054;&#1056;&#1048;&#1040;&#1051;&#1068;&#1053;&#1040;&#1071;%20&#1055;&#1056;&#1054;&#1043;&#1056;&#1040;&#1052;&#1052;&#1040;%20&#1043;&#1054;&#1057;%20&#1043;&#1040;&#1056;&#1040;&#1053;&#1058;&#1048;&#1049;%20&#1085;&#1072;%202020%20&#1052;&#1054;&#1057;&#1050;&#1042;&#1040;.docx" TargetMode="External"/><Relationship Id="rId5" Type="http://schemas.openxmlformats.org/officeDocument/2006/relationships/hyperlink" Target="file:///C:\Users\d.g.dmitriev\Desktop\&#1048;&#1085;&#1092;&#1086;&#1088;&#1084;&#1072;&#1094;&#1080;&#1103;%20&#1085;&#1072;%20&#1089;&#1072;&#1081;&#1090;\&#1058;&#1045;&#1056;&#1056;&#1048;&#1058;&#1054;&#1056;&#1048;&#1040;&#1051;&#1068;&#1053;&#1040;&#1071;%20&#1055;&#1056;&#1054;&#1043;&#1056;&#1040;&#1052;&#1052;&#1040;%20&#1043;&#1054;&#1057;%20&#1043;&#1040;&#1056;&#1040;&#1053;&#1058;&#1048;&#1049;%20&#1085;&#1072;%202020%20&#1052;&#1054;&#1057;&#1050;&#1042;&#1040;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d.g.dmitriev\Desktop\&#1048;&#1085;&#1092;&#1086;&#1088;&#1084;&#1072;&#1094;&#1080;&#1103;%20&#1085;&#1072;%20&#1089;&#1072;&#1081;&#1090;\&#1058;&#1045;&#1056;&#1056;&#1048;&#1058;&#1054;&#1056;&#1048;&#1040;&#1051;&#1068;&#1053;&#1040;&#1071;%20&#1055;&#1056;&#1054;&#1043;&#1056;&#1040;&#1052;&#1052;&#1040;%20&#1043;&#1054;&#1057;%20&#1043;&#1040;&#1056;&#1040;&#1053;&#1058;&#1048;&#1049;%20&#1085;&#1072;%202020%20&#1052;&#1054;&#1057;&#1050;&#1042;&#1040;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1570</Words>
  <Characters>8949</Characters>
  <Application>Microsoft Office Word</Application>
  <DocSecurity>0</DocSecurity>
  <Lines>74</Lines>
  <Paragraphs>20</Paragraphs>
  <ScaleCrop>false</ScaleCrop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Дмитрий Геннадьевич</dc:creator>
  <cp:keywords/>
  <dc:description/>
  <cp:lastModifiedBy>Дмитриев Дмитрий Геннадьевич</cp:lastModifiedBy>
  <cp:revision>3</cp:revision>
  <dcterms:created xsi:type="dcterms:W3CDTF">2020-11-25T08:36:00Z</dcterms:created>
  <dcterms:modified xsi:type="dcterms:W3CDTF">2020-11-25T11:54:00Z</dcterms:modified>
</cp:coreProperties>
</file>